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71A2" w:rsidRDefault="009E71A2" w:rsidP="00F036F6">
      <w:pPr>
        <w:spacing w:after="0" w:line="240" w:lineRule="auto"/>
        <w:rPr>
          <w:rFonts w:ascii="Times New Roman" w:eastAsia="Times New Roman" w:hAnsi="Times New Roman" w:cs="Times New Roman"/>
          <w:sz w:val="28"/>
          <w:szCs w:val="28"/>
        </w:rPr>
      </w:pPr>
    </w:p>
    <w:p w:rsidR="009E71A2" w:rsidRDefault="00783211" w:rsidP="00F036F6">
      <w:pPr>
        <w:spacing w:after="0" w:line="240" w:lineRule="auto"/>
        <w:ind w:left="5670"/>
        <w:rPr>
          <w:rFonts w:ascii="Times New Roman" w:eastAsia="Times New Roman" w:hAnsi="Times New Roman" w:cs="Times New Roman"/>
          <w:color w:val="000000"/>
          <w:sz w:val="28"/>
          <w:szCs w:val="28"/>
        </w:rPr>
      </w:pPr>
      <w:bookmarkStart w:id="0" w:name="_GoBack"/>
      <w:r>
        <w:rPr>
          <w:rFonts w:ascii="Times New Roman" w:eastAsia="Times New Roman" w:hAnsi="Times New Roman" w:cs="Times New Roman"/>
          <w:sz w:val="28"/>
          <w:szCs w:val="28"/>
        </w:rPr>
        <w:t>«Ұлттық құндылықтар: салттың сырлы бейнесі»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атты кәсіби суретшілердің </w:t>
      </w:r>
      <w:r>
        <w:rPr>
          <w:rFonts w:ascii="Times New Roman" w:eastAsia="Times New Roman" w:hAnsi="Times New Roman" w:cs="Times New Roman"/>
          <w:color w:val="000000"/>
          <w:sz w:val="28"/>
          <w:szCs w:val="28"/>
        </w:rPr>
        <w:t>республикалық шығармашылық конкурсын өткізу қағидаларына</w:t>
      </w:r>
    </w:p>
    <w:bookmarkEnd w:id="0"/>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1-қосымша</w:t>
      </w:r>
    </w:p>
    <w:p w:rsidR="009E71A2" w:rsidRDefault="009E71A2">
      <w:pPr>
        <w:spacing w:after="0" w:line="240" w:lineRule="auto"/>
        <w:rPr>
          <w:rFonts w:ascii="Times New Roman" w:eastAsia="Times New Roman" w:hAnsi="Times New Roman" w:cs="Times New Roman"/>
          <w:sz w:val="28"/>
          <w:szCs w:val="28"/>
        </w:rPr>
      </w:pPr>
    </w:p>
    <w:tbl>
      <w:tblPr>
        <w:tblStyle w:val="StGen0"/>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090"/>
        <w:gridCol w:w="4423"/>
      </w:tblGrid>
      <w:tr w:rsidR="009E71A2">
        <w:tc>
          <w:tcPr>
            <w:tcW w:w="2552" w:type="dxa"/>
            <w:shd w:val="clear" w:color="auto" w:fill="auto"/>
          </w:tcPr>
          <w:p w:rsidR="009E71A2" w:rsidRDefault="007832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АУДИТОРИЯ</w:t>
            </w:r>
          </w:p>
          <w:p w:rsidR="009E71A2" w:rsidRDefault="007832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i/>
              </w:rPr>
              <w:t>(21 ден 60 жасқа дейін)</w:t>
            </w:r>
          </w:p>
        </w:tc>
        <w:tc>
          <w:tcPr>
            <w:tcW w:w="3090" w:type="dxa"/>
            <w:shd w:val="clear" w:color="auto" w:fill="auto"/>
          </w:tcPr>
          <w:p w:rsidR="009E71A2" w:rsidRDefault="007832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ТЕМАТИКА</w:t>
            </w:r>
          </w:p>
        </w:tc>
        <w:tc>
          <w:tcPr>
            <w:tcW w:w="4423" w:type="dxa"/>
            <w:shd w:val="clear" w:color="auto" w:fill="auto"/>
          </w:tcPr>
          <w:p w:rsidR="009E71A2" w:rsidRDefault="0078321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ТАЛАПТАРЫ</w:t>
            </w:r>
          </w:p>
        </w:tc>
      </w:tr>
      <w:tr w:rsidR="009E71A2">
        <w:tc>
          <w:tcPr>
            <w:tcW w:w="2552" w:type="dxa"/>
            <w:shd w:val="clear" w:color="auto" w:fill="auto"/>
          </w:tcPr>
          <w:p w:rsidR="009E71A2" w:rsidRDefault="00783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Шығармашылық қызметі үнемі жүзеге асырылатын және сарапшылар қауымдастығы мойындайтын жоғары кәсіби білімі және жоғары шеберлік деңгейі бар суретшілер.</w:t>
            </w:r>
          </w:p>
        </w:tc>
        <w:tc>
          <w:tcPr>
            <w:tcW w:w="3090" w:type="dxa"/>
            <w:shd w:val="clear" w:color="auto" w:fill="auto"/>
          </w:tcPr>
          <w:p w:rsidR="009E71A2" w:rsidRDefault="00783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Шығармашылық жұмыстардың сюжеттік негізі</w:t>
            </w:r>
            <w:r>
              <w:rPr>
                <w:rFonts w:ascii="Times New Roman" w:eastAsia="Times New Roman" w:hAnsi="Times New Roman" w:cs="Times New Roman"/>
                <w:sz w:val="24"/>
                <w:szCs w:val="24"/>
              </w:rPr>
              <w:t xml:space="preserve"> қазақ халқының рухани бірегейлігі мен өзіндік ерекшелігін бейне</w:t>
            </w:r>
            <w:r>
              <w:rPr>
                <w:rFonts w:ascii="Times New Roman" w:eastAsia="Times New Roman" w:hAnsi="Times New Roman" w:cs="Times New Roman"/>
                <w:sz w:val="24"/>
                <w:szCs w:val="24"/>
              </w:rPr>
              <w:t xml:space="preserve">лі түсіндіруді, оның психикалық ерекшеліктерін, дәстүрлері мен әдет-ғұрыптарын, сондай-ақ мәдени және ұлттық құндылықтарын көрсетуді қамтуы тиіс. </w:t>
            </w:r>
          </w:p>
          <w:p w:rsidR="009E71A2" w:rsidRDefault="009E71A2">
            <w:pPr>
              <w:spacing w:after="0" w:line="240" w:lineRule="auto"/>
              <w:rPr>
                <w:rFonts w:ascii="Times New Roman" w:eastAsia="Times New Roman" w:hAnsi="Times New Roman" w:cs="Times New Roman"/>
                <w:sz w:val="24"/>
                <w:szCs w:val="24"/>
              </w:rPr>
            </w:pPr>
          </w:p>
          <w:p w:rsidR="009E71A2" w:rsidRDefault="009E71A2">
            <w:pPr>
              <w:spacing w:after="0" w:line="240" w:lineRule="auto"/>
              <w:rPr>
                <w:rFonts w:ascii="Times New Roman" w:eastAsia="Times New Roman" w:hAnsi="Times New Roman" w:cs="Times New Roman"/>
                <w:sz w:val="24"/>
                <w:szCs w:val="24"/>
              </w:rPr>
            </w:pPr>
          </w:p>
          <w:p w:rsidR="009E71A2" w:rsidRDefault="00783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Шығармашылық жұмыстардың</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техникалық негізі </w:t>
            </w:r>
            <w:r>
              <w:rPr>
                <w:rFonts w:ascii="Times New Roman" w:eastAsia="Times New Roman" w:hAnsi="Times New Roman" w:cs="Times New Roman"/>
                <w:sz w:val="24"/>
                <w:szCs w:val="24"/>
              </w:rPr>
              <w:t>дәстүрлі мәдени құндылықтарды бейнелеудің жаңа әдістері мен әдіс</w:t>
            </w:r>
            <w:r>
              <w:rPr>
                <w:rFonts w:ascii="Times New Roman" w:eastAsia="Times New Roman" w:hAnsi="Times New Roman" w:cs="Times New Roman"/>
                <w:sz w:val="24"/>
                <w:szCs w:val="24"/>
              </w:rPr>
              <w:t>терін іздеу шеңберінде орындалуы керек.</w:t>
            </w:r>
          </w:p>
          <w:p w:rsidR="009E71A2" w:rsidRDefault="009E71A2">
            <w:pPr>
              <w:spacing w:after="0" w:line="240" w:lineRule="auto"/>
              <w:jc w:val="both"/>
              <w:rPr>
                <w:rFonts w:ascii="Times New Roman" w:eastAsia="Times New Roman" w:hAnsi="Times New Roman" w:cs="Times New Roman"/>
                <w:sz w:val="24"/>
                <w:szCs w:val="24"/>
              </w:rPr>
            </w:pPr>
          </w:p>
          <w:p w:rsidR="009E71A2" w:rsidRDefault="009E71A2">
            <w:pPr>
              <w:spacing w:after="0" w:line="240" w:lineRule="auto"/>
              <w:rPr>
                <w:rFonts w:ascii="Times New Roman" w:eastAsia="Times New Roman" w:hAnsi="Times New Roman" w:cs="Times New Roman"/>
                <w:b/>
                <w:sz w:val="24"/>
                <w:szCs w:val="24"/>
              </w:rPr>
            </w:pPr>
          </w:p>
        </w:tc>
        <w:tc>
          <w:tcPr>
            <w:tcW w:w="4423" w:type="dxa"/>
            <w:shd w:val="clear" w:color="auto" w:fill="auto"/>
          </w:tcPr>
          <w:p w:rsidR="009E71A2" w:rsidRDefault="007832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Шығармашылық жұмыстарды жасау үшін Конкурс тұжырымдамасының мәнін жеткізуге көмектесетін бірнеше критерийлер маңызды:</w:t>
            </w:r>
          </w:p>
          <w:p w:rsidR="009E71A2" w:rsidRDefault="009E71A2">
            <w:pPr>
              <w:spacing w:after="0" w:line="240" w:lineRule="auto"/>
              <w:jc w:val="both"/>
              <w:rPr>
                <w:rFonts w:ascii="Times New Roman" w:eastAsia="Times New Roman" w:hAnsi="Times New Roman" w:cs="Times New Roman"/>
                <w:sz w:val="24"/>
                <w:szCs w:val="24"/>
              </w:rPr>
            </w:pP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Дәстүрлерге сәйкес келуі.</w:t>
            </w:r>
            <w:r>
              <w:rPr>
                <w:rFonts w:ascii="Times New Roman" w:eastAsia="Times New Roman" w:hAnsi="Times New Roman" w:cs="Times New Roman"/>
                <w:color w:val="000000"/>
                <w:sz w:val="24"/>
                <w:szCs w:val="24"/>
              </w:rPr>
              <w:t xml:space="preserve"> Сурет қазақ мәдениеті мен дәстүріне байланысты элементтерді көрсетуі тиіс. Бұл халық костюмдерінің бейнелері, дәстүрлі тағамдар, рәсімдер немесе көктемнің нышандары және гүлді өсімдіктер, су, от және т. б. сияқты жаңартулар болуы мүмкін.</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Жай-күйі мен үйле</w:t>
            </w:r>
            <w:r>
              <w:rPr>
                <w:rFonts w:ascii="Times New Roman" w:eastAsia="Times New Roman" w:hAnsi="Times New Roman" w:cs="Times New Roman"/>
                <w:i/>
                <w:color w:val="000000"/>
                <w:sz w:val="24"/>
                <w:szCs w:val="24"/>
              </w:rPr>
              <w:t>сімділік.</w:t>
            </w:r>
            <w:r>
              <w:rPr>
                <w:rFonts w:ascii="Times New Roman" w:eastAsia="Times New Roman" w:hAnsi="Times New Roman" w:cs="Times New Roman"/>
                <w:color w:val="000000"/>
                <w:sz w:val="24"/>
                <w:szCs w:val="24"/>
              </w:rPr>
              <w:t xml:space="preserve"> Сурет қуаныш, көңілділік, өзара түсіністік пен бірлік атмосферасын жеткізуі керек, бұл әсіресе дәстүрлі отбасылық және қоғамдық іс-шараларды бейнелеу үшін өте маңызды.</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Табиғатпен байланыс</w:t>
            </w:r>
            <w:r>
              <w:rPr>
                <w:rFonts w:ascii="Times New Roman" w:eastAsia="Times New Roman" w:hAnsi="Times New Roman" w:cs="Times New Roman"/>
                <w:color w:val="000000"/>
                <w:sz w:val="24"/>
                <w:szCs w:val="24"/>
              </w:rPr>
              <w:t>. Қазақ мәдениеті көшпелі өркениет негізінде қалыптасқандық</w:t>
            </w:r>
            <w:r>
              <w:rPr>
                <w:rFonts w:ascii="Times New Roman" w:eastAsia="Times New Roman" w:hAnsi="Times New Roman" w:cs="Times New Roman"/>
                <w:color w:val="000000"/>
                <w:sz w:val="24"/>
                <w:szCs w:val="24"/>
              </w:rPr>
              <w:t>тан, ол Ұлы даламен, табиғатпен және жыл мезгілдерімен тікелей байланысты. Суреттер даланы, оның табиғатын әр түрлі кезеңдерде бейнелеуі мүмкін табиғаттың оянуы - Гүлдену өрістері, жаңа өскіндер, жаңа жасыл желектер. Суреттердегі табиғат жарқын және өмірге</w:t>
            </w:r>
            <w:r>
              <w:rPr>
                <w:rFonts w:ascii="Times New Roman" w:eastAsia="Times New Roman" w:hAnsi="Times New Roman" w:cs="Times New Roman"/>
                <w:color w:val="000000"/>
                <w:sz w:val="24"/>
                <w:szCs w:val="24"/>
              </w:rPr>
              <w:t xml:space="preserve"> толы болуы керек.</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Символизм.</w:t>
            </w:r>
            <w:r>
              <w:rPr>
                <w:rFonts w:ascii="Times New Roman" w:eastAsia="Times New Roman" w:hAnsi="Times New Roman" w:cs="Times New Roman"/>
                <w:color w:val="000000"/>
                <w:sz w:val="24"/>
                <w:szCs w:val="24"/>
              </w:rPr>
              <w:t xml:space="preserve"> Ұлттық дәстүрлер әртүрлі белгілермен байланысты: күн, су, жасыл өсімдіктер, жануарлар, сәттілік пен молшылықтың нышандары. Бұл элементтерді мерекеге терең мағына мен байланыс жасау үшін пайдалануға болады.</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Руханият және рәсімд</w:t>
            </w:r>
            <w:r>
              <w:rPr>
                <w:rFonts w:ascii="Times New Roman" w:eastAsia="Times New Roman" w:hAnsi="Times New Roman" w:cs="Times New Roman"/>
                <w:i/>
                <w:color w:val="000000"/>
                <w:sz w:val="24"/>
                <w:szCs w:val="24"/>
              </w:rPr>
              <w:t>ердің ерекшеліктері.</w:t>
            </w:r>
            <w:r>
              <w:rPr>
                <w:rFonts w:ascii="Times New Roman" w:eastAsia="Times New Roman" w:hAnsi="Times New Roman" w:cs="Times New Roman"/>
                <w:color w:val="000000"/>
                <w:sz w:val="24"/>
                <w:szCs w:val="24"/>
              </w:rPr>
              <w:t xml:space="preserve"> Қазақтардың мәдениеті мен философиясында рухани салт-дәстүрлер ерекше орын алады. Суреттерде символдық рәсімдер болуы </w:t>
            </w:r>
            <w:r>
              <w:rPr>
                <w:rFonts w:ascii="Times New Roman" w:eastAsia="Times New Roman" w:hAnsi="Times New Roman" w:cs="Times New Roman"/>
                <w:color w:val="000000"/>
                <w:sz w:val="24"/>
                <w:szCs w:val="24"/>
              </w:rPr>
              <w:lastRenderedPageBreak/>
              <w:t>мүмкін, мысалы, туылу, өсу, жыл мезгілінің келуімен байланысты рәсімдер, бата беру.</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Мәдениет және мәдени сәйкестік.</w:t>
            </w:r>
            <w:r>
              <w:rPr>
                <w:rFonts w:ascii="Times New Roman" w:eastAsia="Times New Roman" w:hAnsi="Times New Roman" w:cs="Times New Roman"/>
                <w:color w:val="000000"/>
                <w:sz w:val="24"/>
                <w:szCs w:val="24"/>
              </w:rPr>
              <w:t xml:space="preserve"> А</w:t>
            </w:r>
            <w:r>
              <w:rPr>
                <w:rFonts w:ascii="Times New Roman" w:eastAsia="Times New Roman" w:hAnsi="Times New Roman" w:cs="Times New Roman"/>
                <w:color w:val="000000"/>
                <w:sz w:val="24"/>
                <w:szCs w:val="24"/>
              </w:rPr>
              <w:t>дамдарды ғана емес, қазақ мәдениетінің элементтерін: дәстүрлі музыкалық аспаптарды, зергерлік бұйымдарды, сәндік-қолданбалы өнер заттарын, киіз үйді және картинаның өзіндік сюжетін жасауға көмектесетін басқа да объектілерді бейнелеу арқылы ұлттық және мәде</w:t>
            </w:r>
            <w:r>
              <w:rPr>
                <w:rFonts w:ascii="Times New Roman" w:eastAsia="Times New Roman" w:hAnsi="Times New Roman" w:cs="Times New Roman"/>
                <w:color w:val="000000"/>
                <w:sz w:val="24"/>
                <w:szCs w:val="24"/>
              </w:rPr>
              <w:t>ни бірегейлікті көрсету маңызды.</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Түстер палитрасы.</w:t>
            </w:r>
            <w:r>
              <w:rPr>
                <w:rFonts w:ascii="Times New Roman" w:eastAsia="Times New Roman" w:hAnsi="Times New Roman" w:cs="Times New Roman"/>
                <w:color w:val="000000"/>
                <w:sz w:val="24"/>
                <w:szCs w:val="24"/>
              </w:rPr>
              <w:t xml:space="preserve"> Ашық, қанық түстер — қазақтардың дәстүрлі мәдениетінің маңызды құрамдас бөлігі. Жасыл, сары, қызыл, көк түстер көбінесе өмірмен, өркендеумен және қуанышпен байланысты. Сурет жарқын және жанды болуы керек.</w:t>
            </w:r>
          </w:p>
          <w:p w:rsidR="009E71A2" w:rsidRDefault="00783211">
            <w:pPr>
              <w:numPr>
                <w:ilvl w:val="0"/>
                <w:numId w:val="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4"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Отбасы және қоғам.</w:t>
            </w:r>
            <w:r>
              <w:rPr>
                <w:rFonts w:ascii="Times New Roman" w:eastAsia="Times New Roman" w:hAnsi="Times New Roman" w:cs="Times New Roman"/>
                <w:color w:val="000000"/>
                <w:sz w:val="24"/>
                <w:szCs w:val="24"/>
              </w:rPr>
              <w:t xml:space="preserve"> Отбасы институты қазақтар өмірінің маңызды элементі болып табылады. Дастархан басында немесе қуанышты оқиғаның құрметіне жиналған адамдардың ойнауы мен билеуі ұлттық құндылықтардың ажырамас бөлігі болып табылатын бірлік пен қауымдастық </w:t>
            </w:r>
            <w:r>
              <w:rPr>
                <w:rFonts w:ascii="Times New Roman" w:eastAsia="Times New Roman" w:hAnsi="Times New Roman" w:cs="Times New Roman"/>
                <w:color w:val="000000"/>
                <w:sz w:val="24"/>
                <w:szCs w:val="24"/>
              </w:rPr>
              <w:t>идеясын бейнелейді.</w:t>
            </w:r>
          </w:p>
          <w:p w:rsidR="009E71A2" w:rsidRDefault="009E71A2">
            <w:pPr>
              <w:spacing w:after="0" w:line="240" w:lineRule="auto"/>
              <w:rPr>
                <w:rFonts w:ascii="Times New Roman" w:eastAsia="Times New Roman" w:hAnsi="Times New Roman" w:cs="Times New Roman"/>
                <w:sz w:val="24"/>
                <w:szCs w:val="24"/>
              </w:rPr>
            </w:pPr>
          </w:p>
        </w:tc>
      </w:tr>
    </w:tbl>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«Ұлттық құндылықтар: салттың сырлы бейнесі»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атты кәсіби суретшілердің республикалық шығармашылық конкурсын өткізу қағидаларына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2-қосымша</w:t>
      </w:r>
    </w:p>
    <w:p w:rsidR="009E71A2" w:rsidRDefault="009E71A2">
      <w:pPr>
        <w:spacing w:after="0" w:line="240" w:lineRule="auto"/>
        <w:rPr>
          <w:rFonts w:ascii="Times New Roman" w:eastAsia="Times New Roman" w:hAnsi="Times New Roman" w:cs="Times New Roman"/>
          <w:sz w:val="28"/>
          <w:szCs w:val="28"/>
        </w:rPr>
      </w:pPr>
    </w:p>
    <w:p w:rsidR="009E71A2" w:rsidRDefault="009E71A2">
      <w:pPr>
        <w:spacing w:after="0" w:line="240" w:lineRule="auto"/>
        <w:ind w:firstLine="709"/>
        <w:jc w:val="right"/>
        <w:rPr>
          <w:rFonts w:ascii="Times New Roman" w:eastAsia="Times New Roman" w:hAnsi="Times New Roman" w:cs="Times New Roman"/>
          <w:sz w:val="28"/>
          <w:szCs w:val="28"/>
        </w:rPr>
      </w:pPr>
    </w:p>
    <w:p w:rsidR="009E71A2" w:rsidRDefault="007832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Кәсіби суретшілер арасында</w:t>
      </w:r>
    </w:p>
    <w:p w:rsidR="009E71A2" w:rsidRDefault="007832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«Ұлттық құндылықтар: салттың сырлы бейнесі» атты</w:t>
      </w:r>
    </w:p>
    <w:p w:rsidR="009E71A2" w:rsidRDefault="007832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республикалық шығармашылық конкурсқа қатысуға өтінім</w:t>
      </w:r>
    </w:p>
    <w:p w:rsidR="009E71A2" w:rsidRDefault="009E71A2">
      <w:pPr>
        <w:spacing w:after="0" w:line="240" w:lineRule="auto"/>
        <w:rPr>
          <w:rFonts w:ascii="Times New Roman" w:eastAsia="Times New Roman" w:hAnsi="Times New Roman" w:cs="Times New Roman"/>
          <w:sz w:val="28"/>
          <w:szCs w:val="28"/>
        </w:rPr>
      </w:pP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Жұмыстың қысқаша сипаттамасы ____</w:t>
      </w:r>
      <w:r>
        <w:rPr>
          <w:rFonts w:ascii="Times New Roman" w:eastAsia="Times New Roman" w:hAnsi="Times New Roman" w:cs="Times New Roman"/>
          <w:sz w:val="28"/>
          <w:szCs w:val="28"/>
        </w:rPr>
        <w:t>__________________________________</w:t>
      </w:r>
    </w:p>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___</w:t>
      </w:r>
      <w:r>
        <w:rPr>
          <w:rFonts w:ascii="Times New Roman" w:eastAsia="Times New Roman" w:hAnsi="Times New Roman" w:cs="Times New Roman"/>
          <w:sz w:val="28"/>
          <w:szCs w:val="28"/>
        </w:rPr>
        <w:t>_________________________________________________________________</w:t>
      </w:r>
    </w:p>
    <w:p w:rsidR="009E71A2" w:rsidRDefault="009E71A2">
      <w:pPr>
        <w:spacing w:after="0" w:line="240" w:lineRule="auto"/>
        <w:jc w:val="center"/>
        <w:rPr>
          <w:rFonts w:ascii="Times New Roman" w:eastAsia="Times New Roman" w:hAnsi="Times New Roman" w:cs="Times New Roman"/>
          <w:sz w:val="28"/>
          <w:szCs w:val="28"/>
        </w:rPr>
      </w:pPr>
    </w:p>
    <w:p w:rsidR="009E71A2" w:rsidRDefault="009E71A2">
      <w:pPr>
        <w:spacing w:after="0" w:line="240" w:lineRule="auto"/>
        <w:rPr>
          <w:rFonts w:ascii="Times New Roman" w:eastAsia="Times New Roman" w:hAnsi="Times New Roman" w:cs="Times New Roman"/>
          <w:sz w:val="28"/>
          <w:szCs w:val="28"/>
        </w:rPr>
      </w:pP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Кәсіби биография қысқаша:</w:t>
      </w:r>
    </w:p>
    <w:p w:rsidR="009E71A2" w:rsidRDefault="009E71A2">
      <w:pPr>
        <w:spacing w:after="0" w:line="240" w:lineRule="auto"/>
        <w:jc w:val="center"/>
        <w:rPr>
          <w:rFonts w:ascii="Times New Roman" w:eastAsia="Times New Roman" w:hAnsi="Times New Roman" w:cs="Times New Roman"/>
          <w:b/>
          <w:sz w:val="28"/>
          <w:szCs w:val="28"/>
        </w:rPr>
      </w:pPr>
    </w:p>
    <w:tbl>
      <w:tblPr>
        <w:tblStyle w:val="StGen1"/>
        <w:tblW w:w="934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2"/>
        <w:gridCol w:w="4243"/>
      </w:tblGrid>
      <w:tr w:rsidR="009E71A2">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тегі</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аты-жөні </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туған күні</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атақтар, марапаттар (бар болса) </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мекен-жайы</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жұмыс орны</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электрондық пошта</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білімі (мамандығы)</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дәрежесі (бар болса)</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r w:rsidR="009E71A2">
        <w:trPr>
          <w:trHeight w:val="85"/>
        </w:trPr>
        <w:tc>
          <w:tcPr>
            <w:tcW w:w="5102"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жұмыс тәжірибесі</w:t>
            </w:r>
          </w:p>
        </w:tc>
        <w:tc>
          <w:tcPr>
            <w:tcW w:w="4243" w:type="dxa"/>
            <w:shd w:val="clear" w:color="auto" w:fill="auto"/>
          </w:tcPr>
          <w:p w:rsidR="009E71A2" w:rsidRDefault="009E71A2">
            <w:pPr>
              <w:spacing w:after="0" w:line="240" w:lineRule="auto"/>
              <w:jc w:val="center"/>
              <w:rPr>
                <w:rFonts w:ascii="Times New Roman" w:eastAsia="Times New Roman" w:hAnsi="Times New Roman" w:cs="Times New Roman"/>
                <w:b/>
                <w:sz w:val="28"/>
                <w:szCs w:val="28"/>
              </w:rPr>
            </w:pPr>
          </w:p>
        </w:tc>
      </w:tr>
    </w:tbl>
    <w:p w:rsidR="009E71A2" w:rsidRDefault="009E71A2">
      <w:pPr>
        <w:spacing w:after="0" w:line="240" w:lineRule="auto"/>
        <w:jc w:val="center"/>
        <w:rPr>
          <w:rFonts w:ascii="Times New Roman" w:eastAsia="Times New Roman" w:hAnsi="Times New Roman" w:cs="Times New Roman"/>
          <w:sz w:val="28"/>
          <w:szCs w:val="28"/>
        </w:rPr>
      </w:pPr>
    </w:p>
    <w:p w:rsidR="009E71A2" w:rsidRDefault="009E71A2">
      <w:pPr>
        <w:spacing w:after="0" w:line="240" w:lineRule="auto"/>
        <w:jc w:val="center"/>
        <w:rPr>
          <w:rFonts w:ascii="Times New Roman" w:eastAsia="Times New Roman" w:hAnsi="Times New Roman" w:cs="Times New Roman"/>
          <w:sz w:val="28"/>
          <w:szCs w:val="28"/>
        </w:rPr>
      </w:pPr>
    </w:p>
    <w:p w:rsidR="009E71A2" w:rsidRDefault="009E71A2">
      <w:pPr>
        <w:spacing w:after="0" w:line="240" w:lineRule="auto"/>
        <w:jc w:val="center"/>
        <w:rPr>
          <w:rFonts w:ascii="Times New Roman" w:eastAsia="Times New Roman" w:hAnsi="Times New Roman" w:cs="Times New Roman"/>
          <w:sz w:val="28"/>
          <w:szCs w:val="28"/>
        </w:rPr>
      </w:pP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2024 ж.  _______  күні                                                    _______________         </w:t>
      </w:r>
    </w:p>
    <w:p w:rsidR="009E71A2" w:rsidRDefault="007832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(қолы)</w:t>
      </w:r>
    </w:p>
    <w:p w:rsidR="009E71A2" w:rsidRDefault="009E71A2">
      <w:pPr>
        <w:spacing w:after="0" w:line="240" w:lineRule="auto"/>
        <w:jc w:val="center"/>
        <w:rPr>
          <w:rFonts w:ascii="Times New Roman" w:eastAsia="Times New Roman" w:hAnsi="Times New Roman" w:cs="Times New Roman"/>
          <w:sz w:val="28"/>
          <w:szCs w:val="28"/>
        </w:rPr>
      </w:pPr>
    </w:p>
    <w:p w:rsidR="009E71A2" w:rsidRDefault="009E71A2">
      <w:pPr>
        <w:spacing w:after="0" w:line="240" w:lineRule="auto"/>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b/>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783211">
      <w:pPr>
        <w:spacing w:after="0" w:line="240" w:lineRule="auto"/>
        <w:ind w:left="567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«Ұлттық құндылықтар: салттың сырлы бейнесі»</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атты кәсіби суретшілердің </w:t>
      </w:r>
      <w:r>
        <w:rPr>
          <w:rFonts w:ascii="Times New Roman" w:eastAsia="Times New Roman" w:hAnsi="Times New Roman" w:cs="Times New Roman"/>
          <w:color w:val="000000"/>
          <w:sz w:val="28"/>
          <w:szCs w:val="28"/>
        </w:rPr>
        <w:t>республикалық шығармашылық конкурсын өткізу қағидаларына</w:t>
      </w:r>
    </w:p>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3-қосымша</w:t>
      </w:r>
    </w:p>
    <w:p w:rsidR="009E71A2" w:rsidRDefault="009E71A2">
      <w:pPr>
        <w:spacing w:after="0" w:line="240" w:lineRule="auto"/>
        <w:ind w:left="5812" w:hanging="142"/>
        <w:jc w:val="center"/>
        <w:rPr>
          <w:rFonts w:ascii="Times New Roman" w:eastAsia="Times New Roman" w:hAnsi="Times New Roman" w:cs="Times New Roman"/>
          <w:sz w:val="28"/>
          <w:szCs w:val="28"/>
        </w:rPr>
      </w:pPr>
    </w:p>
    <w:p w:rsidR="009E71A2" w:rsidRDefault="007832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«Ұлттық құндылықтар: салттың сырлы бейнесі» атты</w:t>
      </w:r>
    </w:p>
    <w:p w:rsidR="009E71A2" w:rsidRDefault="0078321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республикалық шығармашылық конкурсының комиссия құрамы</w:t>
      </w:r>
    </w:p>
    <w:p w:rsidR="009E71A2" w:rsidRDefault="009E71A2">
      <w:pPr>
        <w:spacing w:after="0" w:line="240" w:lineRule="auto"/>
        <w:rPr>
          <w:rFonts w:ascii="Times New Roman" w:eastAsia="Times New Roman" w:hAnsi="Times New Roman" w:cs="Times New Roman"/>
          <w:sz w:val="28"/>
          <w:szCs w:val="28"/>
        </w:rPr>
      </w:pPr>
    </w:p>
    <w:tbl>
      <w:tblPr>
        <w:tblStyle w:val="StGen2"/>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8"/>
        <w:gridCol w:w="773"/>
        <w:gridCol w:w="5016"/>
      </w:tblGrid>
      <w:tr w:rsidR="009E71A2">
        <w:trPr>
          <w:trHeight w:val="1745"/>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ЖҰБАНИЯЗОВ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Өмірбек Орынбасарұлы</w:t>
            </w:r>
          </w:p>
        </w:tc>
        <w:tc>
          <w:tcPr>
            <w:tcW w:w="773" w:type="dxa"/>
          </w:tcPr>
          <w:p w:rsidR="009E71A2" w:rsidRDefault="00783211">
            <w:pPr>
              <w:tabs>
                <w:tab w:val="left" w:pos="180"/>
              </w:tabs>
              <w:spacing w:after="0" w:line="240" w:lineRule="auto"/>
              <w:ind w:left="-294"/>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Суретші, «Қазақстан Республикасының Суретшілер Одағы» қоғамдық бірлестігінің басқарма төрағасы, Қазақстан Республикасының Еңбек сіңірген қайраткері, комиссия төрағас</w:t>
            </w:r>
            <w:r>
              <w:rPr>
                <w:rFonts w:ascii="Times New Roman" w:eastAsia="Times New Roman" w:hAnsi="Times New Roman" w:cs="Times New Roman"/>
                <w:sz w:val="28"/>
                <w:szCs w:val="28"/>
              </w:rPr>
              <w:t>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823"/>
        </w:trPr>
        <w:tc>
          <w:tcPr>
            <w:tcW w:w="3448" w:type="dxa"/>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АҚАНАЕВ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Амандос Атибекұлы</w:t>
            </w:r>
          </w:p>
        </w:tc>
        <w:tc>
          <w:tcPr>
            <w:tcW w:w="773" w:type="dxa"/>
          </w:tcPr>
          <w:p w:rsidR="009E71A2" w:rsidRDefault="00783211">
            <w:pPr>
              <w:spacing w:after="0" w:line="240" w:lineRule="auto"/>
              <w:ind w:hanging="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016" w:type="dxa"/>
          </w:tcPr>
          <w:p w:rsidR="009E71A2" w:rsidRDefault="00783211">
            <w:pPr>
              <w:spacing w:after="0" w:line="240" w:lineRule="auto"/>
              <w:jc w:val="both"/>
            </w:pPr>
            <w:r>
              <w:rPr>
                <w:rFonts w:ascii="Times New Roman" w:eastAsia="Times New Roman" w:hAnsi="Times New Roman" w:cs="Times New Roman"/>
                <w:sz w:val="28"/>
                <w:szCs w:val="28"/>
              </w:rPr>
              <w:t>Суретші, Қазақстан Республикасының Көркем академиясының президенті, Қазақстан Республикасының Еңбек сіңірген қайраткері, Қазақстан Республикасының Мемлекеттік сыйлығының лауреаты;</w:t>
            </w:r>
            <w:r>
              <w:t xml:space="preserve"> </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1242"/>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ҚАЗАҚБАЙ Әжібекұлы</w:t>
            </w:r>
          </w:p>
        </w:tc>
        <w:tc>
          <w:tcPr>
            <w:tcW w:w="773" w:type="dxa"/>
          </w:tcPr>
          <w:p w:rsidR="009E71A2" w:rsidRDefault="00783211">
            <w:pPr>
              <w:spacing w:after="0" w:line="240" w:lineRule="auto"/>
              <w:ind w:hanging="294"/>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Суретші, Қазақстан Республикасының еңбек сіңірген өнер қайраткері, Қазақстан Суретшілер одағының мүшесі;</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913"/>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СМАҒҰЛОВ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Сембіғали </w:t>
            </w:r>
            <w:hyperlink r:id="rId8" w:tooltip="https://kaznui.edu.kz/dbs/faculty/5/kaf_data/23/pps/%D0%A1%D0%BC%D0%B0%D0%B3%D1%83%D0%BB%D0%BE%D0%B2%20%D0%A1%D0%B5%D0%BC%D0%B1%D0%B8%D0%B3%D0%B0%D0%BB%D0%B8%20%D0%90%D0%B1%D0%B7%D0%B0%D0%BB%D0%B1%D0%B5%D0%BA%D0%BE%D0%B2%D0%B8%D1%87.pdf" w:history="1">
              <w:r>
                <w:rPr>
                  <w:rFonts w:ascii="Times New Roman" w:eastAsia="Times New Roman" w:hAnsi="Times New Roman" w:cs="Times New Roman"/>
                  <w:color w:val="000000"/>
                  <w:sz w:val="28"/>
                  <w:szCs w:val="28"/>
                </w:rPr>
                <w:t>Абзалбекұлы</w:t>
              </w:r>
            </w:hyperlink>
          </w:p>
        </w:tc>
        <w:tc>
          <w:tcPr>
            <w:tcW w:w="773" w:type="dxa"/>
            <w:shd w:val="clear" w:color="auto" w:fill="auto"/>
          </w:tcPr>
          <w:p w:rsidR="009E71A2" w:rsidRDefault="00783211">
            <w:pPr>
              <w:spacing w:after="0" w:line="240" w:lineRule="auto"/>
              <w:ind w:hanging="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w:t>
            </w:r>
            <w:r>
              <w:rPr>
                <w:rFonts w:ascii="Times New Roman" w:eastAsia="Times New Roman" w:hAnsi="Times New Roman" w:cs="Times New Roman"/>
                <w:sz w:val="28"/>
                <w:szCs w:val="28"/>
              </w:rPr>
              <w:t>ші, Қазақстан Республикасының еңбек сіңірген өнер қайраткері, Қазақстан Республикасының Абай атындағы әдебиет пен өнер саласындағы мемлекеттік сыйлығының лауреаты;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674"/>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НҰРЛЫБАЕВ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Жеңіс Кәкенұлы </w:t>
            </w:r>
          </w:p>
        </w:tc>
        <w:tc>
          <w:tcPr>
            <w:tcW w:w="773" w:type="dxa"/>
          </w:tcPr>
          <w:p w:rsidR="009E71A2" w:rsidRDefault="00783211">
            <w:pPr>
              <w:spacing w:after="0" w:line="240" w:lineRule="auto"/>
              <w:ind w:hanging="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Суретші, Қазақстан Суретшілер о</w:t>
            </w:r>
            <w:r>
              <w:rPr>
                <w:rFonts w:ascii="Times New Roman" w:eastAsia="Times New Roman" w:hAnsi="Times New Roman" w:cs="Times New Roman"/>
                <w:sz w:val="28"/>
                <w:szCs w:val="28"/>
              </w:rPr>
              <w:t>дағының мүшесі, Президент стипендиясының лауреаты;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674"/>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МҮСӘПІР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Жанұзақ </w:t>
            </w:r>
            <w:r>
              <w:rPr>
                <w:rFonts w:ascii="Times New Roman" w:eastAsia="Times New Roman" w:hAnsi="Times New Roman" w:cs="Times New Roman"/>
                <w:color w:val="222222"/>
                <w:sz w:val="28"/>
                <w:szCs w:val="28"/>
              </w:rPr>
              <w:t xml:space="preserve">Керімбекұлы </w:t>
            </w:r>
          </w:p>
        </w:tc>
        <w:tc>
          <w:tcPr>
            <w:tcW w:w="773" w:type="dxa"/>
          </w:tcPr>
          <w:p w:rsidR="009E71A2" w:rsidRDefault="00783211">
            <w:pPr>
              <w:spacing w:after="0" w:line="240" w:lineRule="auto"/>
              <w:ind w:hanging="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Суретші, Қазақстан Республикасының еңбек сіңірген қайраткері, </w:t>
            </w:r>
            <w:r>
              <w:rPr>
                <w:rFonts w:ascii="Times New Roman" w:eastAsia="Times New Roman" w:hAnsi="Times New Roman" w:cs="Times New Roman"/>
                <w:sz w:val="28"/>
                <w:szCs w:val="28"/>
              </w:rPr>
              <w:t xml:space="preserve">Қазақстан Республикасының Абай атындағы әдебиет пен өнер саласындағы мемлекеттік сыйлығының лауреаты; Еуразиялық көркемөнер одағының, Қазақстан Республикасы Суретшілер </w:t>
            </w:r>
            <w:r>
              <w:rPr>
                <w:rFonts w:ascii="Times New Roman" w:eastAsia="Times New Roman" w:hAnsi="Times New Roman" w:cs="Times New Roman"/>
                <w:sz w:val="28"/>
                <w:szCs w:val="28"/>
              </w:rPr>
              <w:lastRenderedPageBreak/>
              <w:t xml:space="preserve">одағының мүшесі, Қазақстан өнер академиясының академигі; </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1522"/>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ЮСУПОВА</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Ардак Кенесқызы </w:t>
            </w:r>
          </w:p>
        </w:tc>
        <w:tc>
          <w:tcPr>
            <w:tcW w:w="773" w:type="dxa"/>
            <w:shd w:val="clear" w:color="auto" w:fill="auto"/>
          </w:tcPr>
          <w:p w:rsidR="009E71A2" w:rsidRDefault="00783211">
            <w:pPr>
              <w:spacing w:after="0" w:line="240" w:lineRule="auto"/>
              <w:ind w:hanging="29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w:t>
            </w:r>
            <w:r>
              <w:rPr>
                <w:rFonts w:ascii="Times New Roman" w:eastAsia="Times New Roman" w:hAnsi="Times New Roman" w:cs="Times New Roman"/>
                <w:sz w:val="28"/>
                <w:szCs w:val="28"/>
              </w:rPr>
              <w:t>нертану ғылымдарының кандидаты, Қазақ ұлттық өнер университетінің профессоры, ЮНЕСКО жанындағы Халықаралық көркемдік сыншылар қауымдастығының (AICA)мүшесі;</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674"/>
        </w:trPr>
        <w:tc>
          <w:tcPr>
            <w:tcW w:w="3448"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ИБРАЕВА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Ақмарал Ғосманқызы </w:t>
            </w:r>
          </w:p>
        </w:tc>
        <w:tc>
          <w:tcPr>
            <w:tcW w:w="773" w:type="dxa"/>
            <w:shd w:val="clear" w:color="auto" w:fill="auto"/>
          </w:tcPr>
          <w:p w:rsidR="009E71A2" w:rsidRDefault="00783211">
            <w:pPr>
              <w:spacing w:after="0" w:line="240" w:lineRule="auto"/>
              <w:ind w:hanging="294"/>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p>
        </w:tc>
        <w:tc>
          <w:tcPr>
            <w:tcW w:w="5016"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Ұлттық музейі директорының орынбасары, тарих ғылымдарының докторы.</w:t>
            </w:r>
          </w:p>
          <w:p w:rsidR="009E71A2" w:rsidRDefault="009E71A2">
            <w:pPr>
              <w:spacing w:after="0" w:line="240" w:lineRule="auto"/>
              <w:jc w:val="both"/>
              <w:rPr>
                <w:rFonts w:ascii="Times New Roman" w:eastAsia="Times New Roman" w:hAnsi="Times New Roman" w:cs="Times New Roman"/>
                <w:sz w:val="16"/>
                <w:szCs w:val="16"/>
              </w:rPr>
            </w:pPr>
          </w:p>
        </w:tc>
      </w:tr>
    </w:tbl>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9E71A2">
      <w:pPr>
        <w:spacing w:after="0" w:line="240" w:lineRule="auto"/>
        <w:ind w:left="5670"/>
        <w:jc w:val="center"/>
        <w:rPr>
          <w:rFonts w:ascii="Times New Roman" w:eastAsia="Times New Roman" w:hAnsi="Times New Roman" w:cs="Times New Roman"/>
          <w:sz w:val="28"/>
          <w:szCs w:val="28"/>
        </w:rPr>
      </w:pPr>
    </w:p>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«Ұлттық құндылықтар: салттың сырлы бейнесі»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атты кәсіби суретшілердің республикалық шығармашылық конкурсын өткізу қағидаларына</w:t>
      </w:r>
    </w:p>
    <w:p w:rsidR="009E71A2" w:rsidRDefault="00783211">
      <w:pPr>
        <w:spacing w:after="0" w:line="240" w:lineRule="auto"/>
        <w:ind w:left="567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4-қосымша</w:t>
      </w:r>
    </w:p>
    <w:p w:rsidR="009E71A2" w:rsidRDefault="009E71A2">
      <w:pPr>
        <w:spacing w:after="0" w:line="240" w:lineRule="auto"/>
        <w:ind w:left="6804"/>
        <w:jc w:val="right"/>
        <w:rPr>
          <w:rFonts w:ascii="Times New Roman" w:eastAsia="Times New Roman" w:hAnsi="Times New Roman" w:cs="Times New Roman"/>
          <w:sz w:val="28"/>
          <w:szCs w:val="28"/>
        </w:rPr>
      </w:pPr>
    </w:p>
    <w:p w:rsidR="009E71A2" w:rsidRDefault="009E71A2">
      <w:pPr>
        <w:spacing w:after="0" w:line="240" w:lineRule="auto"/>
        <w:ind w:left="6804"/>
        <w:jc w:val="right"/>
        <w:rPr>
          <w:rFonts w:ascii="Times New Roman" w:eastAsia="Times New Roman" w:hAnsi="Times New Roman" w:cs="Times New Roman"/>
          <w:sz w:val="28"/>
          <w:szCs w:val="28"/>
        </w:rPr>
      </w:pPr>
    </w:p>
    <w:p w:rsidR="009E71A2" w:rsidRDefault="007832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«Ұлттық құндылықтар: салттың сырлы бейнесі» атты республикалық шығармашылық конкурстың ұйымдастыру комитетінің құрамы</w:t>
      </w:r>
    </w:p>
    <w:p w:rsidR="009E71A2" w:rsidRDefault="009E71A2">
      <w:pPr>
        <w:spacing w:after="0" w:line="240" w:lineRule="auto"/>
        <w:jc w:val="center"/>
        <w:rPr>
          <w:rFonts w:ascii="Times New Roman" w:eastAsia="Times New Roman" w:hAnsi="Times New Roman" w:cs="Times New Roman"/>
          <w:b/>
          <w:sz w:val="28"/>
          <w:szCs w:val="28"/>
        </w:rPr>
      </w:pPr>
    </w:p>
    <w:tbl>
      <w:tblPr>
        <w:tblStyle w:val="StGen3"/>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695"/>
        <w:gridCol w:w="5313"/>
      </w:tblGrid>
      <w:tr w:rsidR="009E71A2">
        <w:trPr>
          <w:trHeight w:val="379"/>
        </w:trPr>
        <w:tc>
          <w:tcPr>
            <w:tcW w:w="9237" w:type="dxa"/>
            <w:gridSpan w:val="3"/>
            <w:tcBorders>
              <w:top w:val="none" w:sz="4" w:space="0" w:color="000000"/>
              <w:left w:val="none" w:sz="4" w:space="0" w:color="000000"/>
              <w:bottom w:val="single" w:sz="4" w:space="0" w:color="auto"/>
              <w:right w:val="none" w:sz="4" w:space="0" w:color="000000"/>
            </w:tcBorders>
            <w:shd w:val="clear" w:color="auto" w:fill="auto"/>
          </w:tcPr>
          <w:p w:rsidR="009E71A2" w:rsidRDefault="007832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ұйымдастыру комитетінің өкілдері:</w:t>
            </w:r>
          </w:p>
          <w:p w:rsidR="009E71A2" w:rsidRDefault="009E71A2">
            <w:pPr>
              <w:spacing w:after="0" w:line="240" w:lineRule="auto"/>
              <w:jc w:val="center"/>
              <w:rPr>
                <w:rFonts w:ascii="Times New Roman" w:eastAsia="Times New Roman" w:hAnsi="Times New Roman" w:cs="Times New Roman"/>
                <w:sz w:val="28"/>
                <w:szCs w:val="28"/>
              </w:rPr>
            </w:pPr>
          </w:p>
        </w:tc>
      </w:tr>
      <w:tr w:rsidR="009E71A2">
        <w:trPr>
          <w:trHeight w:val="1088"/>
        </w:trPr>
        <w:tc>
          <w:tcPr>
            <w:tcW w:w="3229" w:type="dxa"/>
            <w:tcBorders>
              <w:top w:val="single" w:sz="4" w:space="0" w:color="auto"/>
            </w:tcBorders>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СЕЙІТОВА</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Күміс Қарсақбайқызы</w:t>
            </w:r>
          </w:p>
        </w:tc>
        <w:tc>
          <w:tcPr>
            <w:tcW w:w="695" w:type="dxa"/>
            <w:tcBorders>
              <w:top w:val="single" w:sz="4" w:space="0" w:color="auto"/>
            </w:tcBorders>
            <w:shd w:val="clear" w:color="auto" w:fill="auto"/>
          </w:tcPr>
          <w:p w:rsidR="009E71A2" w:rsidRDefault="00783211">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p>
        </w:tc>
        <w:tc>
          <w:tcPr>
            <w:tcW w:w="5313" w:type="dxa"/>
            <w:tcBorders>
              <w:top w:val="single" w:sz="4" w:space="0" w:color="auto"/>
            </w:tcBorders>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Мәдениет және ақпарат министрлігі Мәдениет комитетінің төрағасы;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1148"/>
        </w:trPr>
        <w:tc>
          <w:tcPr>
            <w:tcW w:w="3229"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ПАЗЫЛОВА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Гүлзейнеп Анафияқызы</w:t>
            </w:r>
          </w:p>
        </w:tc>
        <w:tc>
          <w:tcPr>
            <w:tcW w:w="695" w:type="dxa"/>
          </w:tcPr>
          <w:p w:rsidR="009E71A2" w:rsidRDefault="007832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313"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Мәдениет және ақпарат министрлігі Мәдениет комитетінің мұражайлар мен кітапханалар басқармасының басшысы; </w:t>
            </w:r>
          </w:p>
          <w:p w:rsidR="009E71A2" w:rsidRDefault="009E71A2">
            <w:pPr>
              <w:spacing w:after="0" w:line="240" w:lineRule="auto"/>
              <w:jc w:val="both"/>
              <w:rPr>
                <w:rFonts w:ascii="Times New Roman" w:eastAsia="Times New Roman" w:hAnsi="Times New Roman" w:cs="Times New Roman"/>
                <w:sz w:val="16"/>
                <w:szCs w:val="16"/>
                <w:highlight w:val="yellow"/>
              </w:rPr>
            </w:pPr>
          </w:p>
        </w:tc>
      </w:tr>
      <w:tr w:rsidR="009E71A2">
        <w:trPr>
          <w:trHeight w:val="535"/>
        </w:trPr>
        <w:tc>
          <w:tcPr>
            <w:tcW w:w="3229"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ИБРАЕВА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Ақмарал Ғосманқызы</w:t>
            </w:r>
          </w:p>
        </w:tc>
        <w:tc>
          <w:tcPr>
            <w:tcW w:w="695" w:type="dxa"/>
            <w:shd w:val="clear" w:color="auto" w:fill="auto"/>
          </w:tcPr>
          <w:p w:rsidR="009E71A2" w:rsidRDefault="00783211">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p>
        </w:tc>
        <w:tc>
          <w:tcPr>
            <w:tcW w:w="5313"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Ұлттық музейі директорының ғылыми жұмыстар бойынша орынбасары;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855"/>
        </w:trPr>
        <w:tc>
          <w:tcPr>
            <w:tcW w:w="3229"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ЖҮСІП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Нұртөре Байтілесұлы</w:t>
            </w:r>
          </w:p>
        </w:tc>
        <w:tc>
          <w:tcPr>
            <w:tcW w:w="695" w:type="dxa"/>
          </w:tcPr>
          <w:p w:rsidR="009E71A2" w:rsidRDefault="009E71A2">
            <w:pPr>
              <w:spacing w:after="0" w:line="240" w:lineRule="auto"/>
              <w:jc w:val="center"/>
              <w:rPr>
                <w:rFonts w:ascii="Times New Roman" w:eastAsia="Times New Roman" w:hAnsi="Times New Roman" w:cs="Times New Roman"/>
                <w:sz w:val="28"/>
                <w:szCs w:val="28"/>
              </w:rPr>
            </w:pPr>
          </w:p>
          <w:p w:rsidR="009E71A2" w:rsidRDefault="0078321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313"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Парламенті Сенаты әлеуметтік-мәдени даму және ғылым комитетінің төрағасы;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855"/>
        </w:trPr>
        <w:tc>
          <w:tcPr>
            <w:tcW w:w="3229"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ЖАЙМАҒАНБЕТОВ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Ардақ Баянбайұлы</w:t>
            </w:r>
          </w:p>
        </w:tc>
        <w:tc>
          <w:tcPr>
            <w:tcW w:w="695" w:type="dxa"/>
          </w:tcPr>
          <w:p w:rsidR="009E71A2" w:rsidRDefault="00783211">
            <w:pPr>
              <w:jc w:val="center"/>
            </w:pPr>
            <w:r>
              <w:rPr>
                <w:rFonts w:ascii="Times New Roman" w:eastAsia="Times New Roman" w:hAnsi="Times New Roman" w:cs="Times New Roman"/>
                <w:sz w:val="28"/>
                <w:szCs w:val="28"/>
              </w:rPr>
              <w:t>–</w:t>
            </w:r>
          </w:p>
        </w:tc>
        <w:tc>
          <w:tcPr>
            <w:tcW w:w="5313"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Ұлттық музейінің ұйымдастыру, көрме және имидждік жұмыс қызметінің басшысы;</w:t>
            </w:r>
          </w:p>
          <w:p w:rsidR="009E71A2" w:rsidRDefault="009E71A2">
            <w:pPr>
              <w:spacing w:after="0" w:line="240" w:lineRule="auto"/>
              <w:jc w:val="both"/>
              <w:rPr>
                <w:rFonts w:ascii="Times New Roman" w:eastAsia="Times New Roman" w:hAnsi="Times New Roman" w:cs="Times New Roman"/>
                <w:sz w:val="16"/>
                <w:szCs w:val="16"/>
              </w:rPr>
            </w:pPr>
          </w:p>
        </w:tc>
      </w:tr>
      <w:tr w:rsidR="009E71A2">
        <w:trPr>
          <w:trHeight w:val="855"/>
        </w:trPr>
        <w:tc>
          <w:tcPr>
            <w:tcW w:w="3229" w:type="dxa"/>
            <w:shd w:val="clear" w:color="auto" w:fill="auto"/>
          </w:tcPr>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МҰСАТАЙ </w:t>
            </w:r>
          </w:p>
          <w:p w:rsidR="009E71A2" w:rsidRDefault="0078321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Маржан Хасенқызы </w:t>
            </w:r>
          </w:p>
        </w:tc>
        <w:tc>
          <w:tcPr>
            <w:tcW w:w="695" w:type="dxa"/>
          </w:tcPr>
          <w:p w:rsidR="009E71A2" w:rsidRDefault="00783211">
            <w:pPr>
              <w:jc w:val="center"/>
            </w:pPr>
            <w:r>
              <w:rPr>
                <w:rFonts w:ascii="Times New Roman" w:eastAsia="Times New Roman" w:hAnsi="Times New Roman" w:cs="Times New Roman"/>
                <w:sz w:val="28"/>
                <w:szCs w:val="28"/>
              </w:rPr>
              <w:t>–</w:t>
            </w:r>
          </w:p>
        </w:tc>
        <w:tc>
          <w:tcPr>
            <w:tcW w:w="5313" w:type="dxa"/>
            <w:shd w:val="clear" w:color="auto" w:fill="auto"/>
          </w:tcPr>
          <w:p w:rsidR="009E71A2" w:rsidRDefault="00783211">
            <w:pPr>
              <w:spacing w:after="0" w:line="240" w:lineRule="auto"/>
              <w:jc w:val="both"/>
              <w:rPr>
                <w:rFonts w:ascii="Times New Roman" w:eastAsia="Times New Roman" w:hAnsi="Times New Roman" w:cs="Times New Roman"/>
                <w:sz w:val="28"/>
                <w:szCs w:val="28"/>
              </w:rPr>
            </w:pPr>
            <w:bookmarkStart w:id="1" w:name="_gjdgxs"/>
            <w:bookmarkEnd w:id="1"/>
            <w:r>
              <w:rPr>
                <w:rFonts w:ascii="Times New Roman" w:eastAsia="Times New Roman" w:hAnsi="Times New Roman" w:cs="Times New Roman"/>
                <w:sz w:val="28"/>
                <w:szCs w:val="28"/>
              </w:rPr>
              <w:t>Қазақстан Республикасы Ұлттық музейінің қызметкері.</w:t>
            </w:r>
          </w:p>
          <w:p w:rsidR="009E71A2" w:rsidRDefault="009E71A2">
            <w:pPr>
              <w:spacing w:after="0" w:line="240" w:lineRule="auto"/>
              <w:jc w:val="both"/>
              <w:rPr>
                <w:rFonts w:ascii="Times New Roman" w:eastAsia="Times New Roman" w:hAnsi="Times New Roman" w:cs="Times New Roman"/>
                <w:sz w:val="16"/>
                <w:szCs w:val="16"/>
              </w:rPr>
            </w:pPr>
          </w:p>
        </w:tc>
      </w:tr>
    </w:tbl>
    <w:p w:rsidR="009E71A2" w:rsidRDefault="009E71A2">
      <w:pPr>
        <w:rPr>
          <w:rFonts w:ascii="Times New Roman" w:eastAsia="Times New Roman" w:hAnsi="Times New Roman" w:cs="Times New Roman"/>
        </w:rPr>
      </w:pPr>
    </w:p>
    <w:p w:rsidR="009E71A2" w:rsidRDefault="009E71A2">
      <w:pPr>
        <w:rPr>
          <w:rFonts w:ascii="Times New Roman" w:eastAsia="Times New Roman" w:hAnsi="Times New Roman" w:cs="Times New Roman"/>
        </w:rPr>
      </w:pPr>
    </w:p>
    <w:p w:rsidR="009E71A2" w:rsidRDefault="009E71A2">
      <w:pPr>
        <w:rPr>
          <w:rFonts w:ascii="Times New Roman" w:eastAsia="Times New Roman" w:hAnsi="Times New Roman" w:cs="Times New Roman"/>
        </w:rPr>
      </w:pPr>
    </w:p>
    <w:p w:rsidR="009E71A2" w:rsidRDefault="009E71A2">
      <w:pPr>
        <w:rPr>
          <w:rFonts w:ascii="Times New Roman" w:eastAsia="Times New Roman" w:hAnsi="Times New Roman" w:cs="Times New Roman"/>
        </w:rPr>
      </w:pPr>
    </w:p>
    <w:p w:rsidR="009E71A2" w:rsidRDefault="009E71A2"/>
    <w:sectPr w:rsidR="009E71A2">
      <w:headerReference w:type="default" r:id="rId9"/>
      <w:pgSz w:w="11906" w:h="16838"/>
      <w:pgMar w:top="1134" w:right="851" w:bottom="1134"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3211" w:rsidRDefault="00783211">
      <w:pPr>
        <w:spacing w:after="0" w:line="240" w:lineRule="auto"/>
      </w:pPr>
      <w:r>
        <w:separator/>
      </w:r>
    </w:p>
  </w:endnote>
  <w:endnote w:type="continuationSeparator" w:id="0">
    <w:p w:rsidR="00783211" w:rsidRDefault="0078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3211" w:rsidRDefault="00783211">
      <w:pPr>
        <w:spacing w:after="0" w:line="240" w:lineRule="auto"/>
      </w:pPr>
      <w:r>
        <w:separator/>
      </w:r>
    </w:p>
  </w:footnote>
  <w:footnote w:type="continuationSeparator" w:id="0">
    <w:p w:rsidR="00783211" w:rsidRDefault="0078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33990"/>
      <w:docPartObj>
        <w:docPartGallery w:val="Page Numbers (Top of Page)"/>
        <w:docPartUnique/>
      </w:docPartObj>
    </w:sdtPr>
    <w:sdtEndPr/>
    <w:sdtContent>
      <w:p w:rsidR="009E71A2" w:rsidRDefault="00783211">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ru-RU"/>
          </w:rPr>
          <w:t>10</w:t>
        </w:r>
        <w:r>
          <w:rPr>
            <w:rFonts w:ascii="Times New Roman" w:hAnsi="Times New Roman" w:cs="Times New Roman"/>
            <w:sz w:val="28"/>
            <w:szCs w:val="28"/>
          </w:rPr>
          <w:fldChar w:fldCharType="end"/>
        </w:r>
      </w:p>
    </w:sdtContent>
  </w:sdt>
  <w:p w:rsidR="009E71A2" w:rsidRDefault="009E71A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43592"/>
    <w:multiLevelType w:val="hybridMultilevel"/>
    <w:tmpl w:val="B86C921E"/>
    <w:lvl w:ilvl="0" w:tplc="1B222A0A">
      <w:start w:val="1"/>
      <w:numFmt w:val="decimal"/>
      <w:lvlText w:val="%1."/>
      <w:lvlJc w:val="left"/>
      <w:pPr>
        <w:ind w:left="720" w:hanging="360"/>
      </w:pPr>
    </w:lvl>
    <w:lvl w:ilvl="1" w:tplc="3E14D472">
      <w:start w:val="1"/>
      <w:numFmt w:val="lowerLetter"/>
      <w:lvlText w:val="%2."/>
      <w:lvlJc w:val="left"/>
      <w:pPr>
        <w:ind w:left="1440" w:hanging="360"/>
      </w:pPr>
    </w:lvl>
    <w:lvl w:ilvl="2" w:tplc="AA90C58A">
      <w:start w:val="1"/>
      <w:numFmt w:val="lowerRoman"/>
      <w:lvlText w:val="%3."/>
      <w:lvlJc w:val="right"/>
      <w:pPr>
        <w:ind w:left="2160" w:hanging="180"/>
      </w:pPr>
    </w:lvl>
    <w:lvl w:ilvl="3" w:tplc="DB223AE0">
      <w:start w:val="1"/>
      <w:numFmt w:val="decimal"/>
      <w:lvlText w:val="%4."/>
      <w:lvlJc w:val="left"/>
      <w:pPr>
        <w:ind w:left="2880" w:hanging="360"/>
      </w:pPr>
    </w:lvl>
    <w:lvl w:ilvl="4" w:tplc="1B04DCD8">
      <w:start w:val="1"/>
      <w:numFmt w:val="lowerLetter"/>
      <w:lvlText w:val="%5."/>
      <w:lvlJc w:val="left"/>
      <w:pPr>
        <w:ind w:left="3600" w:hanging="360"/>
      </w:pPr>
    </w:lvl>
    <w:lvl w:ilvl="5" w:tplc="0D7CBA66">
      <w:start w:val="1"/>
      <w:numFmt w:val="lowerRoman"/>
      <w:lvlText w:val="%6."/>
      <w:lvlJc w:val="right"/>
      <w:pPr>
        <w:ind w:left="4320" w:hanging="180"/>
      </w:pPr>
    </w:lvl>
    <w:lvl w:ilvl="6" w:tplc="79E264EA">
      <w:start w:val="1"/>
      <w:numFmt w:val="decimal"/>
      <w:lvlText w:val="%7."/>
      <w:lvlJc w:val="left"/>
      <w:pPr>
        <w:ind w:left="5040" w:hanging="360"/>
      </w:pPr>
    </w:lvl>
    <w:lvl w:ilvl="7" w:tplc="BE346FA8">
      <w:start w:val="1"/>
      <w:numFmt w:val="lowerLetter"/>
      <w:lvlText w:val="%8."/>
      <w:lvlJc w:val="left"/>
      <w:pPr>
        <w:ind w:left="5760" w:hanging="360"/>
      </w:pPr>
    </w:lvl>
    <w:lvl w:ilvl="8" w:tplc="ECC8357E">
      <w:start w:val="1"/>
      <w:numFmt w:val="lowerRoman"/>
      <w:lvlText w:val="%9."/>
      <w:lvlJc w:val="right"/>
      <w:pPr>
        <w:ind w:left="6480" w:hanging="180"/>
      </w:pPr>
    </w:lvl>
  </w:abstractNum>
  <w:abstractNum w:abstractNumId="1" w15:restartNumberingAfterBreak="0">
    <w:nsid w:val="2CD817DA"/>
    <w:multiLevelType w:val="hybridMultilevel"/>
    <w:tmpl w:val="54246784"/>
    <w:lvl w:ilvl="0" w:tplc="BC7430A8">
      <w:start w:val="1"/>
      <w:numFmt w:val="decimal"/>
      <w:lvlText w:val="%1)"/>
      <w:lvlJc w:val="left"/>
      <w:pPr>
        <w:ind w:left="1211" w:hanging="360"/>
      </w:pPr>
      <w:rPr>
        <w:rFonts w:ascii="Times New Roman" w:eastAsia="Times New Roman" w:hAnsi="Times New Roman" w:cs="Times New Roman"/>
        <w:b w:val="0"/>
      </w:rPr>
    </w:lvl>
    <w:lvl w:ilvl="1" w:tplc="0E1EE3FC">
      <w:start w:val="1"/>
      <w:numFmt w:val="lowerLetter"/>
      <w:lvlText w:val="%2."/>
      <w:lvlJc w:val="left"/>
      <w:pPr>
        <w:ind w:left="2072" w:hanging="360"/>
      </w:pPr>
    </w:lvl>
    <w:lvl w:ilvl="2" w:tplc="DCE6F54C">
      <w:start w:val="1"/>
      <w:numFmt w:val="lowerRoman"/>
      <w:lvlText w:val="%3."/>
      <w:lvlJc w:val="right"/>
      <w:pPr>
        <w:ind w:left="2792" w:hanging="180"/>
      </w:pPr>
    </w:lvl>
    <w:lvl w:ilvl="3" w:tplc="107CC478">
      <w:start w:val="1"/>
      <w:numFmt w:val="decimal"/>
      <w:lvlText w:val="%4."/>
      <w:lvlJc w:val="left"/>
      <w:pPr>
        <w:ind w:left="3512" w:hanging="360"/>
      </w:pPr>
    </w:lvl>
    <w:lvl w:ilvl="4" w:tplc="C9BE0670">
      <w:start w:val="1"/>
      <w:numFmt w:val="lowerLetter"/>
      <w:lvlText w:val="%5."/>
      <w:lvlJc w:val="left"/>
      <w:pPr>
        <w:ind w:left="4232" w:hanging="360"/>
      </w:pPr>
    </w:lvl>
    <w:lvl w:ilvl="5" w:tplc="69681088">
      <w:start w:val="1"/>
      <w:numFmt w:val="lowerRoman"/>
      <w:lvlText w:val="%6."/>
      <w:lvlJc w:val="right"/>
      <w:pPr>
        <w:ind w:left="4952" w:hanging="180"/>
      </w:pPr>
    </w:lvl>
    <w:lvl w:ilvl="6" w:tplc="A3349FC4">
      <w:start w:val="1"/>
      <w:numFmt w:val="decimal"/>
      <w:lvlText w:val="%7."/>
      <w:lvlJc w:val="left"/>
      <w:pPr>
        <w:ind w:left="5672" w:hanging="360"/>
      </w:pPr>
    </w:lvl>
    <w:lvl w:ilvl="7" w:tplc="B4384D08">
      <w:start w:val="1"/>
      <w:numFmt w:val="lowerLetter"/>
      <w:lvlText w:val="%8."/>
      <w:lvlJc w:val="left"/>
      <w:pPr>
        <w:ind w:left="6392" w:hanging="360"/>
      </w:pPr>
    </w:lvl>
    <w:lvl w:ilvl="8" w:tplc="89248BF4">
      <w:start w:val="1"/>
      <w:numFmt w:val="lowerRoman"/>
      <w:lvlText w:val="%9."/>
      <w:lvlJc w:val="right"/>
      <w:pPr>
        <w:ind w:left="7112" w:hanging="180"/>
      </w:pPr>
    </w:lvl>
  </w:abstractNum>
  <w:abstractNum w:abstractNumId="2" w15:restartNumberingAfterBreak="0">
    <w:nsid w:val="39855404"/>
    <w:multiLevelType w:val="hybridMultilevel"/>
    <w:tmpl w:val="B2B2F9A0"/>
    <w:lvl w:ilvl="0" w:tplc="0E5A00BE">
      <w:start w:val="12"/>
      <w:numFmt w:val="decimal"/>
      <w:lvlText w:val="%1."/>
      <w:lvlJc w:val="left"/>
      <w:pPr>
        <w:ind w:left="735" w:hanging="375"/>
      </w:pPr>
    </w:lvl>
    <w:lvl w:ilvl="1" w:tplc="D47AC900">
      <w:start w:val="1"/>
      <w:numFmt w:val="lowerLetter"/>
      <w:lvlText w:val="%2."/>
      <w:lvlJc w:val="left"/>
      <w:pPr>
        <w:ind w:left="1440" w:hanging="360"/>
      </w:pPr>
    </w:lvl>
    <w:lvl w:ilvl="2" w:tplc="BAF2512A">
      <w:start w:val="1"/>
      <w:numFmt w:val="lowerRoman"/>
      <w:lvlText w:val="%3."/>
      <w:lvlJc w:val="right"/>
      <w:pPr>
        <w:ind w:left="2160" w:hanging="180"/>
      </w:pPr>
    </w:lvl>
    <w:lvl w:ilvl="3" w:tplc="4DDC818A">
      <w:start w:val="1"/>
      <w:numFmt w:val="decimal"/>
      <w:lvlText w:val="%4."/>
      <w:lvlJc w:val="left"/>
      <w:pPr>
        <w:ind w:left="2880" w:hanging="360"/>
      </w:pPr>
    </w:lvl>
    <w:lvl w:ilvl="4" w:tplc="184C79CC">
      <w:start w:val="1"/>
      <w:numFmt w:val="lowerLetter"/>
      <w:lvlText w:val="%5."/>
      <w:lvlJc w:val="left"/>
      <w:pPr>
        <w:ind w:left="3600" w:hanging="360"/>
      </w:pPr>
    </w:lvl>
    <w:lvl w:ilvl="5" w:tplc="112892EA">
      <w:start w:val="1"/>
      <w:numFmt w:val="lowerRoman"/>
      <w:lvlText w:val="%6."/>
      <w:lvlJc w:val="right"/>
      <w:pPr>
        <w:ind w:left="4320" w:hanging="180"/>
      </w:pPr>
    </w:lvl>
    <w:lvl w:ilvl="6" w:tplc="B5900060">
      <w:start w:val="1"/>
      <w:numFmt w:val="decimal"/>
      <w:lvlText w:val="%7."/>
      <w:lvlJc w:val="left"/>
      <w:pPr>
        <w:ind w:left="5040" w:hanging="360"/>
      </w:pPr>
    </w:lvl>
    <w:lvl w:ilvl="7" w:tplc="C004F7C8">
      <w:start w:val="1"/>
      <w:numFmt w:val="lowerLetter"/>
      <w:lvlText w:val="%8."/>
      <w:lvlJc w:val="left"/>
      <w:pPr>
        <w:ind w:left="5760" w:hanging="360"/>
      </w:pPr>
    </w:lvl>
    <w:lvl w:ilvl="8" w:tplc="64160902">
      <w:start w:val="1"/>
      <w:numFmt w:val="lowerRoman"/>
      <w:lvlText w:val="%9."/>
      <w:lvlJc w:val="right"/>
      <w:pPr>
        <w:ind w:left="6480" w:hanging="180"/>
      </w:pPr>
    </w:lvl>
  </w:abstractNum>
  <w:abstractNum w:abstractNumId="3" w15:restartNumberingAfterBreak="0">
    <w:nsid w:val="44261D32"/>
    <w:multiLevelType w:val="hybridMultilevel"/>
    <w:tmpl w:val="9790E09C"/>
    <w:lvl w:ilvl="0" w:tplc="53FC48E2">
      <w:start w:val="1"/>
      <w:numFmt w:val="decimal"/>
      <w:lvlText w:val="%1)"/>
      <w:lvlJc w:val="left"/>
      <w:pPr>
        <w:ind w:left="720" w:hanging="360"/>
      </w:pPr>
    </w:lvl>
    <w:lvl w:ilvl="1" w:tplc="7E04CF94">
      <w:start w:val="1"/>
      <w:numFmt w:val="lowerLetter"/>
      <w:lvlText w:val="%2."/>
      <w:lvlJc w:val="left"/>
      <w:pPr>
        <w:ind w:left="1440" w:hanging="360"/>
      </w:pPr>
    </w:lvl>
    <w:lvl w:ilvl="2" w:tplc="154A3EAA">
      <w:start w:val="1"/>
      <w:numFmt w:val="lowerRoman"/>
      <w:lvlText w:val="%3."/>
      <w:lvlJc w:val="right"/>
      <w:pPr>
        <w:ind w:left="2160" w:hanging="180"/>
      </w:pPr>
    </w:lvl>
    <w:lvl w:ilvl="3" w:tplc="652A8E08">
      <w:start w:val="1"/>
      <w:numFmt w:val="decimal"/>
      <w:lvlText w:val="%4."/>
      <w:lvlJc w:val="left"/>
      <w:pPr>
        <w:ind w:left="2880" w:hanging="360"/>
      </w:pPr>
    </w:lvl>
    <w:lvl w:ilvl="4" w:tplc="60BCA8D6">
      <w:start w:val="1"/>
      <w:numFmt w:val="lowerLetter"/>
      <w:lvlText w:val="%5."/>
      <w:lvlJc w:val="left"/>
      <w:pPr>
        <w:ind w:left="3600" w:hanging="360"/>
      </w:pPr>
    </w:lvl>
    <w:lvl w:ilvl="5" w:tplc="AC84B5B2">
      <w:start w:val="1"/>
      <w:numFmt w:val="lowerRoman"/>
      <w:lvlText w:val="%6."/>
      <w:lvlJc w:val="right"/>
      <w:pPr>
        <w:ind w:left="4320" w:hanging="180"/>
      </w:pPr>
    </w:lvl>
    <w:lvl w:ilvl="6" w:tplc="218EB6E6">
      <w:start w:val="1"/>
      <w:numFmt w:val="decimal"/>
      <w:lvlText w:val="%7."/>
      <w:lvlJc w:val="left"/>
      <w:pPr>
        <w:ind w:left="5040" w:hanging="360"/>
      </w:pPr>
    </w:lvl>
    <w:lvl w:ilvl="7" w:tplc="0F604CB0">
      <w:start w:val="1"/>
      <w:numFmt w:val="lowerLetter"/>
      <w:lvlText w:val="%8."/>
      <w:lvlJc w:val="left"/>
      <w:pPr>
        <w:ind w:left="5760" w:hanging="360"/>
      </w:pPr>
    </w:lvl>
    <w:lvl w:ilvl="8" w:tplc="739C81B8">
      <w:start w:val="1"/>
      <w:numFmt w:val="lowerRoman"/>
      <w:lvlText w:val="%9."/>
      <w:lvlJc w:val="right"/>
      <w:pPr>
        <w:ind w:left="6480" w:hanging="180"/>
      </w:pPr>
    </w:lvl>
  </w:abstractNum>
  <w:abstractNum w:abstractNumId="4" w15:restartNumberingAfterBreak="0">
    <w:nsid w:val="75836DC1"/>
    <w:multiLevelType w:val="hybridMultilevel"/>
    <w:tmpl w:val="A5C89290"/>
    <w:lvl w:ilvl="0" w:tplc="218A1150">
      <w:start w:val="2"/>
      <w:numFmt w:val="decimal"/>
      <w:lvlText w:val="%1"/>
      <w:lvlJc w:val="left"/>
      <w:pPr>
        <w:ind w:left="1144" w:hanging="360"/>
      </w:pPr>
    </w:lvl>
    <w:lvl w:ilvl="1" w:tplc="7D5A7666">
      <w:start w:val="1"/>
      <w:numFmt w:val="lowerLetter"/>
      <w:lvlText w:val="%2."/>
      <w:lvlJc w:val="left"/>
      <w:pPr>
        <w:ind w:left="1864" w:hanging="360"/>
      </w:pPr>
    </w:lvl>
    <w:lvl w:ilvl="2" w:tplc="A0C08CF8">
      <w:start w:val="1"/>
      <w:numFmt w:val="lowerRoman"/>
      <w:lvlText w:val="%3."/>
      <w:lvlJc w:val="right"/>
      <w:pPr>
        <w:ind w:left="2584" w:hanging="180"/>
      </w:pPr>
    </w:lvl>
    <w:lvl w:ilvl="3" w:tplc="93025AE2">
      <w:start w:val="1"/>
      <w:numFmt w:val="decimal"/>
      <w:lvlText w:val="%4."/>
      <w:lvlJc w:val="left"/>
      <w:pPr>
        <w:ind w:left="3304" w:hanging="360"/>
      </w:pPr>
    </w:lvl>
    <w:lvl w:ilvl="4" w:tplc="0DE8CFE2">
      <w:start w:val="1"/>
      <w:numFmt w:val="lowerLetter"/>
      <w:lvlText w:val="%5."/>
      <w:lvlJc w:val="left"/>
      <w:pPr>
        <w:ind w:left="4024" w:hanging="360"/>
      </w:pPr>
    </w:lvl>
    <w:lvl w:ilvl="5" w:tplc="C6AC4F6C">
      <w:start w:val="1"/>
      <w:numFmt w:val="lowerRoman"/>
      <w:lvlText w:val="%6."/>
      <w:lvlJc w:val="right"/>
      <w:pPr>
        <w:ind w:left="4744" w:hanging="180"/>
      </w:pPr>
    </w:lvl>
    <w:lvl w:ilvl="6" w:tplc="48A8CCAA">
      <w:start w:val="1"/>
      <w:numFmt w:val="decimal"/>
      <w:lvlText w:val="%7."/>
      <w:lvlJc w:val="left"/>
      <w:pPr>
        <w:ind w:left="5464" w:hanging="360"/>
      </w:pPr>
    </w:lvl>
    <w:lvl w:ilvl="7" w:tplc="2A6CC12C">
      <w:start w:val="1"/>
      <w:numFmt w:val="lowerLetter"/>
      <w:lvlText w:val="%8."/>
      <w:lvlJc w:val="left"/>
      <w:pPr>
        <w:ind w:left="6184" w:hanging="360"/>
      </w:pPr>
    </w:lvl>
    <w:lvl w:ilvl="8" w:tplc="6E369400">
      <w:start w:val="1"/>
      <w:numFmt w:val="lowerRoman"/>
      <w:lvlText w:val="%9."/>
      <w:lvlJc w:val="right"/>
      <w:pPr>
        <w:ind w:left="6904" w:hanging="180"/>
      </w:pPr>
    </w:lvl>
  </w:abstractNum>
  <w:abstractNum w:abstractNumId="5" w15:restartNumberingAfterBreak="0">
    <w:nsid w:val="7F104D49"/>
    <w:multiLevelType w:val="hybridMultilevel"/>
    <w:tmpl w:val="3F5C1764"/>
    <w:lvl w:ilvl="0" w:tplc="A1D62252">
      <w:start w:val="1"/>
      <w:numFmt w:val="decimal"/>
      <w:lvlText w:val="%1."/>
      <w:lvlJc w:val="left"/>
      <w:pPr>
        <w:ind w:left="1144" w:hanging="435"/>
      </w:pPr>
      <w:rPr>
        <w:b w:val="0"/>
      </w:rPr>
    </w:lvl>
    <w:lvl w:ilvl="1" w:tplc="EA043870">
      <w:start w:val="1"/>
      <w:numFmt w:val="lowerLetter"/>
      <w:lvlText w:val="%2."/>
      <w:lvlJc w:val="left"/>
      <w:pPr>
        <w:ind w:left="1789" w:hanging="360"/>
      </w:pPr>
    </w:lvl>
    <w:lvl w:ilvl="2" w:tplc="845C5994">
      <w:start w:val="1"/>
      <w:numFmt w:val="lowerRoman"/>
      <w:lvlText w:val="%3."/>
      <w:lvlJc w:val="right"/>
      <w:pPr>
        <w:ind w:left="2509" w:hanging="180"/>
      </w:pPr>
    </w:lvl>
    <w:lvl w:ilvl="3" w:tplc="0C36B7FE">
      <w:start w:val="1"/>
      <w:numFmt w:val="decimal"/>
      <w:lvlText w:val="%4."/>
      <w:lvlJc w:val="left"/>
      <w:pPr>
        <w:ind w:left="3229" w:hanging="360"/>
      </w:pPr>
    </w:lvl>
    <w:lvl w:ilvl="4" w:tplc="3DF06CB6">
      <w:start w:val="1"/>
      <w:numFmt w:val="lowerLetter"/>
      <w:lvlText w:val="%5."/>
      <w:lvlJc w:val="left"/>
      <w:pPr>
        <w:ind w:left="3949" w:hanging="360"/>
      </w:pPr>
    </w:lvl>
    <w:lvl w:ilvl="5" w:tplc="F896235E">
      <w:start w:val="1"/>
      <w:numFmt w:val="lowerRoman"/>
      <w:lvlText w:val="%6."/>
      <w:lvlJc w:val="right"/>
      <w:pPr>
        <w:ind w:left="4669" w:hanging="180"/>
      </w:pPr>
    </w:lvl>
    <w:lvl w:ilvl="6" w:tplc="441A2ACA">
      <w:start w:val="1"/>
      <w:numFmt w:val="decimal"/>
      <w:lvlText w:val="%7."/>
      <w:lvlJc w:val="left"/>
      <w:pPr>
        <w:ind w:left="5389" w:hanging="360"/>
      </w:pPr>
    </w:lvl>
    <w:lvl w:ilvl="7" w:tplc="E9727E68">
      <w:start w:val="1"/>
      <w:numFmt w:val="lowerLetter"/>
      <w:lvlText w:val="%8."/>
      <w:lvlJc w:val="left"/>
      <w:pPr>
        <w:ind w:left="6109" w:hanging="360"/>
      </w:pPr>
    </w:lvl>
    <w:lvl w:ilvl="8" w:tplc="B7E09756">
      <w:start w:val="1"/>
      <w:numFmt w:val="lowerRoman"/>
      <w:lvlText w:val="%9."/>
      <w:lvlJc w:val="right"/>
      <w:pPr>
        <w:ind w:left="6829"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1A2"/>
    <w:rsid w:val="00783211"/>
    <w:rsid w:val="009E71A2"/>
    <w:rsid w:val="00F0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344D"/>
  <w15:docId w15:val="{0371A75A-74E3-4344-9D8F-38D4542C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kk-KZ"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a5">
    <w:name w:val="Заголовок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before="480" w:after="120"/>
    </w:pPr>
    <w:rPr>
      <w:b/>
      <w:sz w:val="72"/>
      <w:szCs w:val="72"/>
    </w:rPr>
  </w:style>
  <w:style w:type="paragraph" w:styleId="a8">
    <w:name w:val="Subtitle"/>
    <w:basedOn w:val="a"/>
    <w:next w:val="a"/>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15" w:type="dxa"/>
        <w:right w:w="115" w:type="dxa"/>
      </w:tblCellMar>
    </w:tblPr>
  </w:style>
  <w:style w:type="table" w:customStyle="1" w:styleId="StGen1">
    <w:name w:val="StGen1"/>
    <w:basedOn w:val="TableNormal"/>
    <w:tblPr>
      <w:tblStyleRowBandSize w:val="1"/>
      <w:tblStyleColBandSize w:val="1"/>
      <w:tblCellMar>
        <w:left w:w="115" w:type="dxa"/>
        <w:right w:w="115" w:type="dxa"/>
      </w:tblCellMar>
    </w:tblPr>
  </w:style>
  <w:style w:type="table" w:customStyle="1" w:styleId="StGen2">
    <w:name w:val="StGen2"/>
    <w:basedOn w:val="TableNormal"/>
    <w:tblPr>
      <w:tblStyleRowBandSize w:val="1"/>
      <w:tblStyleColBandSize w:val="1"/>
      <w:tblCellMar>
        <w:left w:w="115" w:type="dxa"/>
        <w:right w:w="115" w:type="dxa"/>
      </w:tblCellMar>
    </w:tblPr>
  </w:style>
  <w:style w:type="table" w:customStyle="1" w:styleId="StGen3">
    <w:name w:val="StGen3"/>
    <w:basedOn w:val="TableNormal"/>
    <w:tblPr>
      <w:tblStyleRowBandSize w:val="1"/>
      <w:tblStyleColBandSize w:val="1"/>
      <w:tblCellMar>
        <w:left w:w="115" w:type="dxa"/>
        <w:right w:w="115" w:type="dxa"/>
      </w:tblCellMar>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znui.edu.kz/dbs/faculty/5/kaf_data/23/pps/%D0%A1%D0%BC%D0%B0%D0%B3%D1%83%D0%BB%D0%BE%D0%B2%20%D0%A1%D0%B5%D0%BC%D0%B1%D0%B8%D0%B3%D0%B0%D0%BB%D0%B8%20%D0%90%D0%B1%D0%B7%D0%B0%D0%BB%D0%B1%D0%B5%D0%BA%D0%BE%D0%B2%D0%B8%D1%8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1881BF38-D0C7-485E-86A8-4459C9E35C8C}"/>
</file>

<file path=docProps/app.xml><?xml version="1.0" encoding="utf-8"?>
<Properties xmlns="http://schemas.openxmlformats.org/officeDocument/2006/extended-properties" xmlns:vt="http://schemas.openxmlformats.org/officeDocument/2006/docPropsVTypes">
  <Template>Normal.dotm</Template>
  <TotalTime>5</TotalTime>
  <Pages>6</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 517кб</dc:creator>
  <cp:lastModifiedBy>PC</cp:lastModifiedBy>
  <cp:revision>31</cp:revision>
  <dcterms:created xsi:type="dcterms:W3CDTF">2024-11-27T10:40:00Z</dcterms:created>
  <dcterms:modified xsi:type="dcterms:W3CDTF">2024-12-09T09:14:00Z</dcterms:modified>
</cp:coreProperties>
</file>